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386" w:rsidRDefault="00C10084" w:rsidP="00CC4386">
      <w:pPr>
        <w:widowControl w:val="0"/>
        <w:spacing w:line="239" w:lineRule="auto"/>
        <w:ind w:left="5103" w:right="-1"/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  <w:u w:val="single"/>
        </w:rPr>
      </w:pPr>
      <w:r w:rsidRPr="00CC4386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u w:val="single"/>
        </w:rPr>
        <w:t>«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>Н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е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</w:t>
      </w:r>
      <w:r w:rsidRPr="00CC4386"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та</w:t>
      </w:r>
      <w:r w:rsidRPr="00CC4386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>к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й</w:t>
      </w:r>
      <w:r w:rsidRPr="00CC4386">
        <w:rPr>
          <w:rFonts w:ascii="Times New Roman" w:eastAsia="Times New Roman" w:hAnsi="Times New Roman" w:cs="Times New Roman"/>
          <w:color w:val="000000"/>
          <w:spacing w:val="21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</w:t>
      </w:r>
      <w:r w:rsidRPr="00CC4386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  <w:u w:val="single"/>
        </w:rPr>
        <w:t>а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б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л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е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к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pacing w:val="25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</w:t>
      </w:r>
      <w:r w:rsidRPr="00CC4386"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pacing w:val="3"/>
          <w:sz w:val="26"/>
          <w:szCs w:val="26"/>
          <w:u w:val="single"/>
        </w:rPr>
        <w:t>к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р</w:t>
      </w:r>
      <w:r w:rsidRPr="00CC4386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u w:val="single"/>
        </w:rPr>
        <w:t>р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у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п</w:t>
      </w:r>
      <w:r w:rsidRPr="00CC4386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>ц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pacing w:val="2"/>
          <w:sz w:val="26"/>
          <w:szCs w:val="26"/>
          <w:u w:val="single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:</w:t>
      </w:r>
      <w:r w:rsidRPr="00CC4386">
        <w:rPr>
          <w:rFonts w:ascii="Times New Roman" w:eastAsia="Times New Roman" w:hAnsi="Times New Roman" w:cs="Times New Roman"/>
          <w:color w:val="000000"/>
          <w:spacing w:val="18"/>
          <w:sz w:val="26"/>
          <w:szCs w:val="26"/>
          <w:u w:val="single"/>
        </w:rPr>
        <w:t xml:space="preserve"> </w:t>
      </w:r>
    </w:p>
    <w:p w:rsidR="00CC4386" w:rsidRDefault="00C10084" w:rsidP="00CC4386">
      <w:pPr>
        <w:widowControl w:val="0"/>
        <w:spacing w:line="239" w:lineRule="auto"/>
        <w:ind w:left="5103" w:right="-1"/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</w:pP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раз</w:t>
      </w:r>
      <w:r w:rsidRPr="00CC4386">
        <w:rPr>
          <w:rFonts w:ascii="Times New Roman" w:eastAsia="Times New Roman" w:hAnsi="Times New Roman" w:cs="Times New Roman"/>
          <w:color w:val="000000"/>
          <w:spacing w:val="19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>п</w:t>
      </w:r>
      <w:r w:rsidRPr="00CC4386">
        <w:rPr>
          <w:rFonts w:ascii="Times New Roman" w:eastAsia="Times New Roman" w:hAnsi="Times New Roman" w:cs="Times New Roman"/>
          <w:color w:val="000000"/>
          <w:spacing w:val="5"/>
          <w:sz w:val="26"/>
          <w:szCs w:val="26"/>
          <w:u w:val="single"/>
        </w:rPr>
        <w:t>р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г</w:t>
      </w:r>
      <w:r w:rsidRPr="00CC4386"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u w:val="single"/>
        </w:rPr>
        <w:t>л</w:t>
      </w:r>
      <w:r w:rsidRPr="00CC4386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т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л</w:t>
      </w:r>
      <w:r w:rsidRPr="00CC4386"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—</w:t>
      </w:r>
      <w:r w:rsidRPr="00CC4386">
        <w:rPr>
          <w:rFonts w:ascii="Times New Roman" w:eastAsia="Times New Roman" w:hAnsi="Times New Roman" w:cs="Times New Roman"/>
          <w:color w:val="000000"/>
          <w:spacing w:val="20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pacing w:val="22"/>
          <w:sz w:val="26"/>
          <w:szCs w:val="26"/>
          <w:u w:val="single"/>
        </w:rPr>
        <w:t xml:space="preserve"> 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u w:val="single"/>
        </w:rPr>
        <w:t>в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ы з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u w:val="single"/>
        </w:rPr>
        <w:t>д</w:t>
      </w:r>
      <w:r w:rsidRPr="00CC4386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u w:val="single"/>
        </w:rPr>
        <w:t>р</w:t>
      </w:r>
      <w:r w:rsidRPr="00CC4386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u w:val="single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в</w:t>
      </w:r>
      <w:r w:rsidRPr="00CC4386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u w:val="single"/>
        </w:rPr>
        <w:t>ы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»</w:t>
      </w:r>
      <w:r w:rsidRPr="00CC4386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</w:rPr>
        <w:t xml:space="preserve"> </w:t>
      </w:r>
    </w:p>
    <w:p w:rsidR="00C10084" w:rsidRPr="00CC4386" w:rsidRDefault="00C10084" w:rsidP="00CC4386">
      <w:pPr>
        <w:widowControl w:val="0"/>
        <w:spacing w:line="239" w:lineRule="auto"/>
        <w:ind w:left="5103" w:right="-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CC4386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</w:rPr>
        <w:t>(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-1"/>
          <w:sz w:val="26"/>
          <w:szCs w:val="26"/>
        </w:rPr>
        <w:t>В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.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-1"/>
          <w:sz w:val="26"/>
          <w:szCs w:val="26"/>
        </w:rPr>
        <w:t>В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.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1"/>
          <w:sz w:val="26"/>
          <w:szCs w:val="26"/>
        </w:rPr>
        <w:t>П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-1"/>
          <w:sz w:val="26"/>
          <w:szCs w:val="26"/>
        </w:rPr>
        <w:t>у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1"/>
          <w:sz w:val="26"/>
          <w:szCs w:val="26"/>
        </w:rPr>
        <w:t>т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i/>
          <w:iCs/>
          <w:color w:val="000000"/>
          <w:spacing w:val="2"/>
          <w:sz w:val="26"/>
          <w:szCs w:val="26"/>
        </w:rPr>
        <w:t>н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AB1746" w:rsidRDefault="00AB1746" w:rsidP="00C10084">
      <w:pPr>
        <w:ind w:left="5103"/>
      </w:pPr>
    </w:p>
    <w:p w:rsidR="00C10084" w:rsidRPr="00CC4386" w:rsidRDefault="00C10084">
      <w:pPr>
        <w:rPr>
          <w:sz w:val="26"/>
          <w:szCs w:val="26"/>
        </w:rPr>
      </w:pPr>
    </w:p>
    <w:p w:rsidR="00C10084" w:rsidRPr="00CC4386" w:rsidRDefault="00C10084" w:rsidP="00C10084">
      <w:pPr>
        <w:widowControl w:val="0"/>
        <w:spacing w:line="239" w:lineRule="auto"/>
        <w:ind w:left="572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Н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Ф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О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>Р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М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АЦ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НН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АЯ</w:t>
      </w:r>
      <w:r w:rsidRPr="00CC4386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ПА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М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ЯТ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5"/>
          <w:sz w:val="26"/>
          <w:szCs w:val="26"/>
        </w:rPr>
        <w:t>К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</w:t>
      </w:r>
    </w:p>
    <w:p w:rsidR="00C10084" w:rsidRPr="00CC4386" w:rsidRDefault="00C10084" w:rsidP="00C10084">
      <w:pPr>
        <w:widowControl w:val="0"/>
        <w:spacing w:before="2" w:line="241" w:lineRule="auto"/>
        <w:ind w:left="572" w:right="379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о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зап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р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е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т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>а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8"/>
          <w:sz w:val="26"/>
          <w:szCs w:val="26"/>
        </w:rPr>
        <w:t>х</w:t>
      </w:r>
      <w:r w:rsidRPr="00CC4386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л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5"/>
          <w:sz w:val="26"/>
          <w:szCs w:val="26"/>
        </w:rPr>
        <w:t>у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ч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</w:rPr>
        <w:t>е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н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3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я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пода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р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>в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м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униц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па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1"/>
          <w:sz w:val="26"/>
          <w:szCs w:val="26"/>
        </w:rPr>
        <w:t>л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ь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3"/>
          <w:sz w:val="26"/>
          <w:szCs w:val="26"/>
        </w:rPr>
        <w:t>н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ы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2"/>
          <w:sz w:val="26"/>
          <w:szCs w:val="26"/>
        </w:rPr>
        <w:t>м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2"/>
          <w:sz w:val="26"/>
          <w:szCs w:val="26"/>
        </w:rPr>
        <w:t>с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л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5"/>
          <w:sz w:val="26"/>
          <w:szCs w:val="26"/>
        </w:rPr>
        <w:t>у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-6"/>
          <w:sz w:val="26"/>
          <w:szCs w:val="26"/>
        </w:rPr>
        <w:t>ж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>щ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pacing w:val="3"/>
          <w:sz w:val="26"/>
          <w:szCs w:val="26"/>
        </w:rPr>
        <w:t>м</w:t>
      </w:r>
      <w:r w:rsidRPr="00CC4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и</w:t>
      </w:r>
    </w:p>
    <w:p w:rsidR="00C10084" w:rsidRPr="00CC4386" w:rsidRDefault="00C10084" w:rsidP="00C10084">
      <w:pPr>
        <w:spacing w:line="240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4386">
        <w:rPr>
          <w:rFonts w:ascii="Times New Roman" w:hAnsi="Times New Roman" w:cs="Times New Roman"/>
          <w:sz w:val="26"/>
          <w:szCs w:val="26"/>
        </w:rPr>
        <w:t>В соответствии со ст. 575 Гражданского кодекса Российской Федерации, п. 7 ч. 3 ст. 12.1 Федерального закона от 25.12.2008 г. № 273-ФЗ «О противодействии коррупции», п. 5 ч. 1 ст. 14 Федерального закона от 02.03.2007 г. № 25-ФЗ «О муниципальной службе в Российской Федерации» лицам, замещающим государственные должности и муниципальные должности на постоянной основе, лицам, замещающим должности государственной гражданской службы, должности муниципальной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службы (далее – должностные лица) запрещается получать в связи с выполнением служебных (должностных) обязанностей подарки и вознаграждения.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Так, д</w:t>
      </w:r>
      <w:r w:rsidRPr="00CC4386">
        <w:rPr>
          <w:rFonts w:ascii="Times New Roman" w:hAnsi="Times New Roman" w:cs="Times New Roman"/>
          <w:sz w:val="26"/>
          <w:szCs w:val="26"/>
        </w:rPr>
        <w:t>олжностным лицам запрещается получать в связи с должностным положением или в связи с исполнением должностных обязанностей какого-либо рода вознаграждения от физических или юридических лиц (подарки, денежные и иные вознаграждения, ссуды, услуги, оплату развлечений, отдыха, транспортных расходов).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Это означает, что не допускается передача муниципальным служащим подарков в качестве, например, благодарности за совершение ими действий, вытекающих из их должностного положения или служебных обязанностей, либо когда дарение преследует цель побудить указанных лиц к совершению тех или иных действий, принятию тех или иных решений.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 xml:space="preserve">Допускается следующее исключение из общего правила </w:t>
      </w:r>
      <w:proofErr w:type="gramStart"/>
      <w:r w:rsidRPr="00CC4386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запрете, </w:t>
      </w:r>
      <w:proofErr w:type="gramStart"/>
      <w:r w:rsidRPr="00CC4386">
        <w:rPr>
          <w:rFonts w:ascii="Times New Roman" w:hAnsi="Times New Roman" w:cs="Times New Roman"/>
          <w:sz w:val="26"/>
          <w:szCs w:val="26"/>
        </w:rPr>
        <w:t>касающегося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получения подарков, муниципальными служащими:</w:t>
      </w:r>
      <w:r w:rsidRPr="00CC4386">
        <w:rPr>
          <w:rFonts w:ascii="Times New Roman" w:hAnsi="Times New Roman" w:cs="Times New Roman"/>
          <w:sz w:val="26"/>
          <w:szCs w:val="26"/>
        </w:rPr>
        <w:t xml:space="preserve"> м</w:t>
      </w:r>
      <w:r w:rsidRPr="00CC4386">
        <w:rPr>
          <w:rFonts w:ascii="Times New Roman" w:hAnsi="Times New Roman" w:cs="Times New Roman"/>
          <w:sz w:val="26"/>
          <w:szCs w:val="26"/>
        </w:rPr>
        <w:t>ожно получать подарки в связи с протокольными мероприятиями, со служебными командировками и с другими официальными мероприятиями.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Подарки, полученные в указанных случаях, признаются собственностью Российской Федерации, субъекта Российской Федерации или муниципального образования и передаются по акту в соответствующий государственный или муниципальный орган.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Это могут быть церемонии, устраиваемые по случаю национальных (государственных) праздников; исторические, юбилейные даты, иные торжества и события;</w:t>
      </w:r>
      <w:r w:rsidR="00351A42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мероприятия в рамках визитов: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а) делегаций представителей иностранных государств, руководителей и делегаций представителей</w:t>
      </w:r>
      <w:r w:rsidRPr="00CC4386">
        <w:rPr>
          <w:rFonts w:ascii="Times New Roman" w:hAnsi="Times New Roman" w:cs="Times New Roman"/>
          <w:sz w:val="26"/>
          <w:szCs w:val="26"/>
        </w:rPr>
        <w:tab/>
        <w:t>федеральных</w:t>
      </w:r>
      <w:r w:rsidRPr="00CC4386">
        <w:rPr>
          <w:rFonts w:ascii="Times New Roman" w:hAnsi="Times New Roman" w:cs="Times New Roman"/>
          <w:sz w:val="26"/>
          <w:szCs w:val="26"/>
        </w:rPr>
        <w:tab/>
        <w:t>органов</w:t>
      </w:r>
      <w:r w:rsidRPr="00CC4386">
        <w:rPr>
          <w:rFonts w:ascii="Times New Roman" w:hAnsi="Times New Roman" w:cs="Times New Roman"/>
          <w:sz w:val="26"/>
          <w:szCs w:val="26"/>
        </w:rPr>
        <w:tab/>
        <w:t>государственной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власти,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делегаций органов государственной власти субъектов РФ;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б) руководителей политических партий, крупных корпораций, включая проведение встреч, приемов, переговоров и подписание документов;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lastRenderedPageBreak/>
        <w:t>в) визиты на определенный срок для выполнения служебного задания (вне постоянного места службы или работы) как на территории РФ, так и за ее пределами;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г) иные мероприятия, например, официальные встречи, конференции, совещания и переговоры различного характера.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В данном случае не признаются подарком: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4386">
        <w:rPr>
          <w:rFonts w:ascii="Times New Roman" w:hAnsi="Times New Roman" w:cs="Times New Roman"/>
          <w:sz w:val="26"/>
          <w:szCs w:val="26"/>
        </w:rPr>
        <w:t>а) канцелярские изделия (за исключением ювелирных изделий, изделий золотых или серебряных дел мастеров и их части из драгоценных металлов или металлов, плакированных драгоценными металлами, изделий из природного или культивированного жемчуга, драгоценных или полудрагоценных камней),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</w:t>
      </w:r>
      <w:r w:rsidRPr="00CC4386">
        <w:rPr>
          <w:rFonts w:ascii="Times New Roman" w:hAnsi="Times New Roman" w:cs="Times New Roman"/>
          <w:sz w:val="26"/>
          <w:szCs w:val="26"/>
        </w:rPr>
        <w:tab/>
        <w:t>в</w:t>
      </w:r>
      <w:r w:rsidRPr="00CC4386">
        <w:rPr>
          <w:rFonts w:ascii="Times New Roman" w:hAnsi="Times New Roman" w:cs="Times New Roman"/>
          <w:sz w:val="26"/>
          <w:szCs w:val="26"/>
        </w:rPr>
        <w:tab/>
        <w:t>целях</w:t>
      </w:r>
      <w:r w:rsidRPr="00CC4386">
        <w:rPr>
          <w:rFonts w:ascii="Times New Roman" w:hAnsi="Times New Roman" w:cs="Times New Roman"/>
          <w:sz w:val="26"/>
          <w:szCs w:val="26"/>
        </w:rPr>
        <w:tab/>
        <w:t>исполнения</w:t>
      </w:r>
      <w:r w:rsidRPr="00CC4386">
        <w:rPr>
          <w:rFonts w:ascii="Times New Roman" w:hAnsi="Times New Roman" w:cs="Times New Roman"/>
          <w:sz w:val="26"/>
          <w:szCs w:val="26"/>
        </w:rPr>
        <w:tab/>
        <w:t>им своих</w:t>
      </w:r>
      <w:r w:rsidRPr="00CC4386">
        <w:rPr>
          <w:rFonts w:ascii="Times New Roman" w:hAnsi="Times New Roman" w:cs="Times New Roman"/>
          <w:sz w:val="26"/>
          <w:szCs w:val="26"/>
        </w:rPr>
        <w:tab/>
        <w:t>служебных</w:t>
      </w:r>
      <w:r w:rsidR="00351A42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(должностных)</w:t>
      </w:r>
      <w:r w:rsidRPr="00CC4386">
        <w:rPr>
          <w:rFonts w:ascii="Times New Roman" w:hAnsi="Times New Roman" w:cs="Times New Roman"/>
          <w:sz w:val="26"/>
          <w:szCs w:val="26"/>
        </w:rPr>
        <w:tab/>
        <w:t>обязанностей, определенных в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должностном </w:t>
      </w:r>
      <w:proofErr w:type="gramStart"/>
      <w:r w:rsidRPr="00CC4386">
        <w:rPr>
          <w:rFonts w:ascii="Times New Roman" w:hAnsi="Times New Roman" w:cs="Times New Roman"/>
          <w:sz w:val="26"/>
          <w:szCs w:val="26"/>
        </w:rPr>
        <w:t>регламенте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(должностной инструкции);</w:t>
      </w:r>
    </w:p>
    <w:p w:rsidR="00147E8D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б) цветы (срезанные и в горшк</w:t>
      </w:r>
      <w:r w:rsidR="00147E8D" w:rsidRPr="00CC4386">
        <w:rPr>
          <w:rFonts w:ascii="Times New Roman" w:hAnsi="Times New Roman" w:cs="Times New Roman"/>
          <w:sz w:val="26"/>
          <w:szCs w:val="26"/>
        </w:rPr>
        <w:t>ах);</w:t>
      </w:r>
    </w:p>
    <w:p w:rsidR="00147E8D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в) ценные подарки, которые вручены в качестве поощрения (награды) лицам, замещающим муницип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альные </w:t>
      </w:r>
      <w:r w:rsidRPr="00CC4386">
        <w:rPr>
          <w:rFonts w:ascii="Times New Roman" w:hAnsi="Times New Roman" w:cs="Times New Roman"/>
          <w:sz w:val="26"/>
          <w:szCs w:val="26"/>
        </w:rPr>
        <w:t>должнос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ти, </w:t>
      </w:r>
      <w:r w:rsidRPr="00CC4386">
        <w:rPr>
          <w:rFonts w:ascii="Times New Roman" w:hAnsi="Times New Roman" w:cs="Times New Roman"/>
          <w:sz w:val="26"/>
          <w:szCs w:val="26"/>
        </w:rPr>
        <w:t>муниципальным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служащи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м </w:t>
      </w:r>
      <w:r w:rsidRPr="00CC4386">
        <w:rPr>
          <w:rFonts w:ascii="Times New Roman" w:hAnsi="Times New Roman" w:cs="Times New Roman"/>
          <w:sz w:val="26"/>
          <w:szCs w:val="26"/>
        </w:rPr>
        <w:t>и</w:t>
      </w:r>
      <w:r w:rsidR="00147E8D" w:rsidRPr="00CC4386">
        <w:rPr>
          <w:rFonts w:ascii="Times New Roman" w:hAnsi="Times New Roman" w:cs="Times New Roman"/>
          <w:sz w:val="26"/>
          <w:szCs w:val="26"/>
        </w:rPr>
        <w:t>ли р</w:t>
      </w:r>
      <w:r w:rsidRPr="00CC4386">
        <w:rPr>
          <w:rFonts w:ascii="Times New Roman" w:hAnsi="Times New Roman" w:cs="Times New Roman"/>
          <w:sz w:val="26"/>
          <w:szCs w:val="26"/>
        </w:rPr>
        <w:t>аботникам</w:t>
      </w:r>
      <w:r w:rsidRPr="00CC4386">
        <w:rPr>
          <w:rFonts w:ascii="Times New Roman" w:hAnsi="Times New Roman" w:cs="Times New Roman"/>
          <w:sz w:val="26"/>
          <w:szCs w:val="26"/>
        </w:rPr>
        <w:tab/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о</w:t>
      </w:r>
      <w:r w:rsidR="00351A42" w:rsidRPr="00CC4386">
        <w:rPr>
          <w:rFonts w:ascii="Times New Roman" w:hAnsi="Times New Roman" w:cs="Times New Roman"/>
          <w:sz w:val="26"/>
          <w:szCs w:val="26"/>
        </w:rPr>
        <w:t>т и</w:t>
      </w:r>
      <w:r w:rsidRPr="00CC4386">
        <w:rPr>
          <w:rFonts w:ascii="Times New Roman" w:hAnsi="Times New Roman" w:cs="Times New Roman"/>
          <w:sz w:val="26"/>
          <w:szCs w:val="26"/>
        </w:rPr>
        <w:t>мени муниципального органа или организации, в которых он проходит муниципальную службу или осуществляет трудовую деятельность, либо от имени вышестоящих органов или организаций.</w:t>
      </w:r>
    </w:p>
    <w:p w:rsidR="00C10084" w:rsidRPr="00CC4386" w:rsidRDefault="00C10084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t>В случае получения подарков, подаренных в связи с протокольными мероприятиями, со служебными командировками и с другими официальными мероприятиями, если стоимость так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их </w:t>
      </w:r>
      <w:r w:rsidRPr="00CC4386">
        <w:rPr>
          <w:rFonts w:ascii="Times New Roman" w:hAnsi="Times New Roman" w:cs="Times New Roman"/>
          <w:sz w:val="26"/>
          <w:szCs w:val="26"/>
        </w:rPr>
        <w:t>подарков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превышает</w:t>
      </w:r>
      <w:r w:rsidRPr="00CC4386">
        <w:rPr>
          <w:rFonts w:ascii="Times New Roman" w:hAnsi="Times New Roman" w:cs="Times New Roman"/>
          <w:sz w:val="26"/>
          <w:szCs w:val="26"/>
        </w:rPr>
        <w:tab/>
      </w:r>
      <w:r w:rsidR="00147E8D" w:rsidRPr="00CC4386">
        <w:rPr>
          <w:rFonts w:ascii="Times New Roman" w:hAnsi="Times New Roman" w:cs="Times New Roman"/>
          <w:sz w:val="26"/>
          <w:szCs w:val="26"/>
        </w:rPr>
        <w:br/>
        <w:t>3 (</w:t>
      </w:r>
      <w:r w:rsidRPr="00CC4386">
        <w:rPr>
          <w:rFonts w:ascii="Times New Roman" w:hAnsi="Times New Roman" w:cs="Times New Roman"/>
          <w:sz w:val="26"/>
          <w:szCs w:val="26"/>
        </w:rPr>
        <w:t>три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) </w:t>
      </w:r>
      <w:r w:rsidRPr="00CC4386">
        <w:rPr>
          <w:rFonts w:ascii="Times New Roman" w:hAnsi="Times New Roman" w:cs="Times New Roman"/>
          <w:sz w:val="26"/>
          <w:szCs w:val="26"/>
        </w:rPr>
        <w:t>тысячи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рублей,</w:t>
      </w:r>
      <w:r w:rsidRPr="00CC4386">
        <w:rPr>
          <w:rFonts w:ascii="Times New Roman" w:hAnsi="Times New Roman" w:cs="Times New Roman"/>
          <w:sz w:val="26"/>
          <w:szCs w:val="26"/>
        </w:rPr>
        <w:tab/>
        <w:t>он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и </w:t>
      </w:r>
      <w:r w:rsidRPr="00CC4386">
        <w:rPr>
          <w:rFonts w:ascii="Times New Roman" w:hAnsi="Times New Roman" w:cs="Times New Roman"/>
          <w:sz w:val="26"/>
          <w:szCs w:val="26"/>
        </w:rPr>
        <w:t>призна</w:t>
      </w:r>
      <w:r w:rsidR="00147E8D" w:rsidRPr="00CC4386">
        <w:rPr>
          <w:rFonts w:ascii="Times New Roman" w:hAnsi="Times New Roman" w:cs="Times New Roman"/>
          <w:sz w:val="26"/>
          <w:szCs w:val="26"/>
        </w:rPr>
        <w:t xml:space="preserve">ются </w:t>
      </w:r>
      <w:r w:rsidRPr="00CC4386">
        <w:rPr>
          <w:rFonts w:ascii="Times New Roman" w:hAnsi="Times New Roman" w:cs="Times New Roman"/>
          <w:sz w:val="26"/>
          <w:szCs w:val="26"/>
        </w:rPr>
        <w:t>собственностью муниципального образования и передаются по акту в соответствующий муниципальный орган. Должностное лицо вправе выкупить такой подарок в порядке, установленном законодательством.</w:t>
      </w:r>
    </w:p>
    <w:p w:rsidR="00147E8D" w:rsidRPr="00CC4386" w:rsidRDefault="00147E8D" w:rsidP="00147E8D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C4386">
        <w:rPr>
          <w:rFonts w:ascii="Times New Roman" w:hAnsi="Times New Roman" w:cs="Times New Roman"/>
          <w:sz w:val="26"/>
          <w:szCs w:val="26"/>
        </w:rPr>
        <w:t>Порядок</w:t>
      </w:r>
      <w:r w:rsidRPr="00CC4386">
        <w:rPr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 xml:space="preserve">сообщения муниципальными служащими Администрации муниципального образования – </w:t>
      </w:r>
      <w:proofErr w:type="spellStart"/>
      <w:r w:rsidRPr="00CC4386">
        <w:rPr>
          <w:rFonts w:ascii="Times New Roman" w:hAnsi="Times New Roman" w:cs="Times New Roman"/>
          <w:sz w:val="26"/>
          <w:szCs w:val="26"/>
        </w:rPr>
        <w:t>Рыбновский</w:t>
      </w:r>
      <w:proofErr w:type="spellEnd"/>
      <w:r w:rsidRPr="00CC4386">
        <w:rPr>
          <w:rFonts w:ascii="Times New Roman" w:hAnsi="Times New Roman" w:cs="Times New Roman"/>
          <w:sz w:val="26"/>
          <w:szCs w:val="26"/>
        </w:rPr>
        <w:t xml:space="preserve"> муниципальный район Рязанской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 определен Постановлением администрации муниципального образования – </w:t>
      </w:r>
      <w:proofErr w:type="spellStart"/>
      <w:r w:rsidRPr="00CC4386">
        <w:rPr>
          <w:rFonts w:ascii="Times New Roman" w:hAnsi="Times New Roman" w:cs="Times New Roman"/>
          <w:sz w:val="26"/>
          <w:szCs w:val="26"/>
        </w:rPr>
        <w:t>Рыбновский</w:t>
      </w:r>
      <w:proofErr w:type="spellEnd"/>
      <w:r w:rsidRPr="00CC4386">
        <w:rPr>
          <w:rFonts w:ascii="Times New Roman" w:hAnsi="Times New Roman" w:cs="Times New Roman"/>
          <w:sz w:val="26"/>
          <w:szCs w:val="26"/>
        </w:rPr>
        <w:t xml:space="preserve"> муниципальный район Рязанской области </w:t>
      </w:r>
      <w:r w:rsidR="00CC4386">
        <w:rPr>
          <w:rFonts w:ascii="Times New Roman" w:hAnsi="Times New Roman" w:cs="Times New Roman"/>
          <w:sz w:val="26"/>
          <w:szCs w:val="26"/>
        </w:rPr>
        <w:br/>
      </w:r>
      <w:r w:rsidRPr="00CC4386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CC4386">
        <w:rPr>
          <w:rFonts w:ascii="Times New Roman" w:hAnsi="Times New Roman" w:cs="Times New Roman"/>
          <w:sz w:val="26"/>
          <w:szCs w:val="26"/>
        </w:rPr>
        <w:t xml:space="preserve"> 18.11.2020 г.</w:t>
      </w:r>
      <w:r w:rsidRPr="00CC4386">
        <w:rPr>
          <w:rFonts w:ascii="Times New Roman" w:hAnsi="Times New Roman" w:cs="Times New Roman"/>
          <w:sz w:val="26"/>
          <w:szCs w:val="26"/>
        </w:rPr>
        <w:t xml:space="preserve"> </w:t>
      </w:r>
      <w:r w:rsidRPr="00CC4386">
        <w:rPr>
          <w:rFonts w:ascii="Times New Roman" w:hAnsi="Times New Roman" w:cs="Times New Roman"/>
          <w:sz w:val="26"/>
          <w:szCs w:val="26"/>
        </w:rPr>
        <w:t>№ 778.</w:t>
      </w:r>
    </w:p>
    <w:p w:rsidR="00CB2E8D" w:rsidRPr="00CC4386" w:rsidRDefault="00C10084" w:rsidP="00443D1D">
      <w:pPr>
        <w:ind w:firstLine="708"/>
        <w:jc w:val="both"/>
        <w:rPr>
          <w:sz w:val="26"/>
          <w:szCs w:val="26"/>
        </w:rPr>
      </w:pPr>
      <w:r w:rsidRPr="00CC4386">
        <w:rPr>
          <w:rFonts w:ascii="Times New Roman" w:hAnsi="Times New Roman" w:cs="Times New Roman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1DCFB50" wp14:editId="05A1EBC1">
            <wp:simplePos x="0" y="0"/>
            <wp:positionH relativeFrom="column">
              <wp:posOffset>3999865</wp:posOffset>
            </wp:positionH>
            <wp:positionV relativeFrom="paragraph">
              <wp:posOffset>7380605</wp:posOffset>
            </wp:positionV>
            <wp:extent cx="1543685" cy="1226185"/>
            <wp:effectExtent l="0" t="0" r="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1543685" cy="122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C4386">
        <w:rPr>
          <w:rFonts w:ascii="Times New Roman" w:hAnsi="Times New Roman" w:cs="Times New Roman"/>
          <w:sz w:val="26"/>
          <w:szCs w:val="26"/>
        </w:rPr>
        <w:t>Необходимо учитывать, что получение подарка от заинтересованной организации или физического лица ставит муниципального служащего в ситуацию конфликта интересов. Полученная выгода может негативно повлиять на исполнение им должностных обязанностей и объективность принимаемых решений. Кроме того, такие действия могут вызвать у граждан обоснованные сомнения в беспристрастности муниципального служащего и, тем самым, могут нанести ущерб репутации муниципального</w:t>
      </w:r>
      <w:r w:rsidRPr="00CC4386">
        <w:rPr>
          <w:rFonts w:ascii="Times New Roman" w:hAnsi="Times New Roman" w:cs="Times New Roman"/>
          <w:sz w:val="26"/>
          <w:szCs w:val="26"/>
        </w:rPr>
        <w:t xml:space="preserve"> органа и муниципального службе в целом.</w:t>
      </w:r>
      <w:bookmarkStart w:id="0" w:name="_GoBack"/>
      <w:bookmarkEnd w:id="0"/>
    </w:p>
    <w:sectPr w:rsidR="00CB2E8D" w:rsidRPr="00CC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84"/>
    <w:rsid w:val="00147E8D"/>
    <w:rsid w:val="00351A42"/>
    <w:rsid w:val="00443D1D"/>
    <w:rsid w:val="00AB1746"/>
    <w:rsid w:val="00C10084"/>
    <w:rsid w:val="00CB2E8D"/>
    <w:rsid w:val="00CC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084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08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B2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084"/>
    <w:pPr>
      <w:spacing w:after="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08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B2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WS-243-W7</dc:creator>
  <cp:lastModifiedBy>WS-243-W7</cp:lastModifiedBy>
  <cp:revision>2</cp:revision>
  <cp:lastPrinted>2020-12-16T06:51:00Z</cp:lastPrinted>
  <dcterms:created xsi:type="dcterms:W3CDTF">2020-12-16T06:07:00Z</dcterms:created>
  <dcterms:modified xsi:type="dcterms:W3CDTF">2020-12-16T06:52:00Z</dcterms:modified>
</cp:coreProperties>
</file>