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92D" w:rsidRPr="000B792D" w:rsidRDefault="000B792D" w:rsidP="000B792D">
      <w:pPr>
        <w:shd w:val="clear" w:color="auto" w:fill="FFFFFF"/>
        <w:spacing w:after="375" w:line="240" w:lineRule="auto"/>
        <w:outlineLvl w:val="0"/>
        <w:rPr>
          <w:rFonts w:ascii="SegoeUI" w:eastAsia="Times New Roman" w:hAnsi="SegoeUI" w:cs="Times New Roman"/>
          <w:b/>
          <w:bCs/>
          <w:color w:val="000000"/>
          <w:kern w:val="36"/>
          <w:sz w:val="43"/>
          <w:szCs w:val="43"/>
          <w:lang w:eastAsia="ru-RU"/>
        </w:rPr>
      </w:pPr>
      <w:r w:rsidRPr="000B792D">
        <w:rPr>
          <w:rFonts w:ascii="SegoeUI" w:eastAsia="Times New Roman" w:hAnsi="SegoeUI" w:cs="Times New Roman"/>
          <w:b/>
          <w:bCs/>
          <w:color w:val="000000"/>
          <w:kern w:val="36"/>
          <w:sz w:val="43"/>
          <w:szCs w:val="43"/>
          <w:lang w:eastAsia="ru-RU"/>
        </w:rPr>
        <w:t>Оценка коррупционных рисков, возникающих при реализации функций</w:t>
      </w:r>
    </w:p>
    <w:p w:rsidR="000B792D" w:rsidRPr="000B792D" w:rsidRDefault="000B792D" w:rsidP="000B792D">
      <w:pPr>
        <w:shd w:val="clear" w:color="auto" w:fill="FFFFFF"/>
        <w:spacing w:after="450" w:line="240" w:lineRule="auto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proofErr w:type="gramStart"/>
      <w:r w:rsidRPr="000B792D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Настоящие методические рекомендации подготовлены в соответствии с абзацем четвертым подпункта «и» пункта 2 Национального плана противодействия коррупции на 2012 – 2013 годы, утвержденного Указом Президента Российской Федерации от 13 марта 2012 г. № 297, и абзацами вторым и четвертым подпункта «с» пункта 2 Указа Президента Российской Федерации от 7 мая 2012 г. №</w:t>
      </w:r>
      <w:r w:rsidRPr="000B792D">
        <w:rPr>
          <w:rFonts w:ascii="SegoeUI" w:eastAsia="Times New Roman" w:hAnsi="SegoeUI" w:cs="Times New Roman"/>
          <w:color w:val="333333"/>
          <w:sz w:val="24"/>
          <w:szCs w:val="24"/>
          <w:lang w:val="en-US" w:eastAsia="ru-RU"/>
        </w:rPr>
        <w:t> </w:t>
      </w:r>
      <w:r w:rsidRPr="000B792D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601 «Об основных направлениях совершенствования системы государственного управления» для использования</w:t>
      </w:r>
      <w:proofErr w:type="gramEnd"/>
      <w:r w:rsidRPr="000B792D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 федеральными государственными органами и государственными корпорациями (государственной компанией) при организации работы по проведению оценки коррупционных рисков, возникающих при реализации функций.</w:t>
      </w:r>
    </w:p>
    <w:p w:rsidR="001605B0" w:rsidRDefault="000B792D">
      <w:bookmarkStart w:id="0" w:name="_GoBack"/>
      <w:bookmarkEnd w:id="0"/>
    </w:p>
    <w:sectPr w:rsidR="0016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92D"/>
    <w:rsid w:val="00030655"/>
    <w:rsid w:val="000B792D"/>
    <w:rsid w:val="006A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79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9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B7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79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9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B7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>SPecialiST RePack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2020-05-27T07:32:00Z</dcterms:created>
  <dcterms:modified xsi:type="dcterms:W3CDTF">2020-05-27T07:32:00Z</dcterms:modified>
</cp:coreProperties>
</file>